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4821C" w14:textId="1AEC7606" w:rsidR="001C5D41" w:rsidRDefault="001C5D41" w:rsidP="00E62388">
      <w:pPr>
        <w:pStyle w:val="Nagwek1"/>
      </w:pPr>
      <w:bookmarkStart w:id="0" w:name="_GoBack"/>
      <w:bookmarkEnd w:id="0"/>
      <w:r>
        <w:t xml:space="preserve">Załącznik nr 2 </w:t>
      </w:r>
      <w:r>
        <w:br/>
        <w:t>do Regulaminu wizyt studyjnych</w:t>
      </w:r>
    </w:p>
    <w:p w14:paraId="5878A85E" w14:textId="77777777" w:rsidR="001C44EA" w:rsidRDefault="001C44EA" w:rsidP="001C44EA">
      <w:pPr>
        <w:pStyle w:val="Nagwek2"/>
      </w:pPr>
      <w:r w:rsidRPr="001C5D41">
        <w:t>Klauzula informacyjna</w:t>
      </w:r>
    </w:p>
    <w:p w14:paraId="27DFF0A5" w14:textId="77777777" w:rsidR="001C44EA" w:rsidRDefault="001C44EA" w:rsidP="001C44EA">
      <w: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zwanego dalej RODO – informuje się, że: </w:t>
      </w:r>
    </w:p>
    <w:p w14:paraId="551FC341" w14:textId="77777777" w:rsidR="001C44EA" w:rsidRPr="001C44EA" w:rsidRDefault="001C44EA" w:rsidP="001C44EA">
      <w:pPr>
        <w:pStyle w:val="Nagwek4"/>
      </w:pPr>
      <w:r w:rsidRPr="001C44EA">
        <w:t>Administrator danych osobowych</w:t>
      </w:r>
    </w:p>
    <w:p w14:paraId="3E92823C" w14:textId="77777777" w:rsidR="001C44EA" w:rsidRDefault="001C44EA" w:rsidP="001C44EA">
      <w:r>
        <w:t xml:space="preserve">Administratorem danych osobowych jest </w:t>
      </w:r>
      <w:r w:rsidRPr="00945E27">
        <w:rPr>
          <w:b/>
        </w:rPr>
        <w:t>Województwo Małopolskie</w:t>
      </w:r>
      <w:r>
        <w:t xml:space="preserve"> </w:t>
      </w:r>
      <w:r w:rsidRPr="00FB370A">
        <w:t>z siedzibą w Krakowie,</w:t>
      </w:r>
      <w:r>
        <w:t xml:space="preserve"> </w:t>
      </w:r>
      <w:r w:rsidRPr="00FB370A">
        <w:t xml:space="preserve">ul. Basztowa 22, 31 - 156 Kraków, adres do korespondencji ul. Racławicka 56, 30 </w:t>
      </w:r>
      <w:r>
        <w:t>–</w:t>
      </w:r>
      <w:r w:rsidRPr="00FB370A">
        <w:t xml:space="preserve"> 017</w:t>
      </w:r>
      <w:r>
        <w:t xml:space="preserve"> Kraków.</w:t>
      </w:r>
    </w:p>
    <w:p w14:paraId="159B07AC" w14:textId="77777777" w:rsidR="001C44EA" w:rsidRPr="003C7CBF" w:rsidRDefault="001C44EA" w:rsidP="001C44EA">
      <w:pPr>
        <w:pStyle w:val="Nagwek4"/>
        <w:rPr>
          <w:rFonts w:eastAsia="Calibri"/>
        </w:rPr>
      </w:pPr>
      <w:r w:rsidRPr="003C7CBF">
        <w:rPr>
          <w:rFonts w:eastAsia="Calibri"/>
        </w:rPr>
        <w:t>Inspektor Ochrony Danych</w:t>
      </w:r>
    </w:p>
    <w:p w14:paraId="77821D15" w14:textId="77777777" w:rsidR="001C44EA" w:rsidRPr="00FB370A" w:rsidRDefault="001C44EA" w:rsidP="001C44EA">
      <w:r w:rsidRPr="00FB370A">
        <w:t>W sprawach związanych z przetwarzaniem danych osobowych należy się kontaktować</w:t>
      </w:r>
      <w:r>
        <w:t xml:space="preserve"> </w:t>
      </w:r>
      <w:r w:rsidRPr="00FB370A">
        <w:t>z Inspektorem Ochrony Danych poprzez:</w:t>
      </w:r>
    </w:p>
    <w:p w14:paraId="55A2B965" w14:textId="77777777" w:rsidR="001C44EA" w:rsidRPr="00FB370A" w:rsidRDefault="001C44EA" w:rsidP="001C44EA">
      <w:r w:rsidRPr="00FB370A">
        <w:t xml:space="preserve">- adres e-mail: </w:t>
      </w:r>
      <w:hyperlink r:id="rId8" w:history="1">
        <w:r w:rsidRPr="009D6FDA">
          <w:rPr>
            <w:rStyle w:val="Hipercze"/>
            <w:rFonts w:eastAsia="Times New Roman" w:cs="Arial"/>
          </w:rPr>
          <w:t>iodo@umwm.malopolska.pl</w:t>
        </w:r>
      </w:hyperlink>
      <w:r w:rsidRPr="009D6FDA">
        <w:rPr>
          <w:sz w:val="28"/>
        </w:rPr>
        <w:t>;</w:t>
      </w:r>
    </w:p>
    <w:p w14:paraId="5EAF40D0" w14:textId="77777777" w:rsidR="001C44EA" w:rsidRPr="00FB370A" w:rsidRDefault="001C44EA" w:rsidP="001C44EA">
      <w:r w:rsidRPr="00FB370A">
        <w:t>- adres do korespondencji: Inspektor Ochrony Danych, Urząd Marszałkowski</w:t>
      </w:r>
    </w:p>
    <w:p w14:paraId="045665B3" w14:textId="77777777" w:rsidR="001C44EA" w:rsidRPr="00B1004A" w:rsidRDefault="001C44EA" w:rsidP="001C44EA">
      <w:r w:rsidRPr="00FB370A">
        <w:t>Województwa Małopolskiego, ul. Racławicka 56, 30 - 017 Kraków.</w:t>
      </w:r>
    </w:p>
    <w:p w14:paraId="01883A5B" w14:textId="77777777" w:rsidR="001C44EA" w:rsidRPr="003C7CBF" w:rsidRDefault="001C44EA" w:rsidP="001C44EA">
      <w:pPr>
        <w:pStyle w:val="Nagwek4"/>
        <w:rPr>
          <w:rFonts w:eastAsia="Calibri"/>
        </w:rPr>
      </w:pPr>
      <w:r w:rsidRPr="003C7CBF">
        <w:rPr>
          <w:rFonts w:eastAsia="Calibri"/>
        </w:rPr>
        <w:t xml:space="preserve">Cele przetwarzania danych </w:t>
      </w:r>
    </w:p>
    <w:p w14:paraId="62335C9E" w14:textId="77777777" w:rsidR="001C44EA" w:rsidRPr="00B1004A" w:rsidRDefault="001C44EA" w:rsidP="001C44EA">
      <w:r w:rsidRPr="009C66E3">
        <w:t>Administrator będzie przetwarzać dane osobowe w celu realizacji projektu „Budowanie sieci współpracy oraz monitoring procesu sprawiedliwej transformacji w Województwie Małopolskim”</w:t>
      </w:r>
      <w:r>
        <w:t xml:space="preserve"> (dalej: „Projekt”), </w:t>
      </w:r>
      <w:r w:rsidRPr="009C66E3">
        <w:t xml:space="preserve">realizowanego </w:t>
      </w:r>
      <w:r w:rsidRPr="009C66E3">
        <w:rPr>
          <w:iCs/>
          <w:color w:val="000000" w:themeColor="text1"/>
        </w:rPr>
        <w:t>w ramach programu Fundusze Europejskie dla Małopolski 2021-2027</w:t>
      </w:r>
      <w:r>
        <w:rPr>
          <w:iCs/>
          <w:color w:val="000000" w:themeColor="text1"/>
        </w:rPr>
        <w:t xml:space="preserve"> (dalej: „FEM 2021-2027”),</w:t>
      </w:r>
      <w:r w:rsidRPr="009C66E3">
        <w:rPr>
          <w:iCs/>
          <w:color w:val="000000" w:themeColor="text1"/>
        </w:rPr>
        <w:t xml:space="preserve"> </w:t>
      </w:r>
      <w:r>
        <w:rPr>
          <w:iCs/>
          <w:color w:val="000000" w:themeColor="text1"/>
        </w:rPr>
        <w:t xml:space="preserve">w zakresie organizacji i udokumentowania wizyty studyjnej, realizowanej w ramach Projektu. </w:t>
      </w:r>
    </w:p>
    <w:p w14:paraId="67751601" w14:textId="77777777" w:rsidR="001C44EA" w:rsidRPr="003C7CBF" w:rsidRDefault="001C44EA" w:rsidP="001C44EA">
      <w:pPr>
        <w:pStyle w:val="Nagwek4"/>
        <w:rPr>
          <w:rFonts w:eastAsia="Calibri"/>
        </w:rPr>
      </w:pPr>
      <w:r w:rsidRPr="003C7CBF">
        <w:rPr>
          <w:rFonts w:eastAsia="Calibri"/>
        </w:rPr>
        <w:t>Podstawy prawne przetwarzania danych</w:t>
      </w:r>
    </w:p>
    <w:p w14:paraId="11DA0C4B" w14:textId="3488850B" w:rsidR="001C44EA" w:rsidRDefault="001C44EA" w:rsidP="001C44EA">
      <w:r>
        <w:t>W</w:t>
      </w:r>
      <w:r w:rsidRPr="00FB370A">
        <w:t xml:space="preserve">izerunek osób biorących udział </w:t>
      </w:r>
      <w:r w:rsidR="006D547B">
        <w:t xml:space="preserve">w </w:t>
      </w:r>
      <w:r>
        <w:t xml:space="preserve">wizytach studyjnych, realizowanych w ramach Projektu, </w:t>
      </w:r>
      <w:r w:rsidRPr="00FB370A">
        <w:t>będzie przetwarzany na pods</w:t>
      </w:r>
      <w:r>
        <w:t xml:space="preserve">tawie art. 6 ust. 1 lit. a RODO, </w:t>
      </w:r>
      <w:r w:rsidRPr="00CE7EF7">
        <w:t xml:space="preserve">w związku z wyrażoną przez </w:t>
      </w:r>
      <w:r>
        <w:t>Państwa</w:t>
      </w:r>
      <w:r w:rsidRPr="00CE7EF7">
        <w:t xml:space="preserve"> zgodą na przetwarzanie danych osobowy</w:t>
      </w:r>
      <w:r>
        <w:t xml:space="preserve">ch w zakresie wizerunku </w:t>
      </w:r>
      <w:r w:rsidRPr="00CE7EF7">
        <w:t xml:space="preserve">- utrwalonego w trakcie </w:t>
      </w:r>
      <w:r>
        <w:t>wizyt studyjnych</w:t>
      </w:r>
      <w:r w:rsidRPr="00CE7EF7">
        <w:t xml:space="preserve"> w postaci fotog</w:t>
      </w:r>
      <w:r>
        <w:t>rafii</w:t>
      </w:r>
      <w:r w:rsidRPr="00CE7EF7">
        <w:t>, w związku z art. 81 ust. 1 ustawy z dnia 4 lutego 1994 r. o prawie</w:t>
      </w:r>
      <w:r>
        <w:t xml:space="preserve"> autorskim i prawach pokrewnych.</w:t>
      </w:r>
    </w:p>
    <w:p w14:paraId="75164A3F" w14:textId="77777777" w:rsidR="001C44EA" w:rsidRDefault="001C44EA" w:rsidP="001C44EA">
      <w:r>
        <w:t>Przetwarzanie pozostałych danych „zwykłych” odbywa się na podstawie a</w:t>
      </w:r>
      <w:r w:rsidRPr="00586F09">
        <w:t xml:space="preserve">rt. 6 ust.1 lit. c </w:t>
      </w:r>
      <w:r>
        <w:t>RODO</w:t>
      </w:r>
      <w:r w:rsidRPr="00586F09">
        <w:t xml:space="preserve"> – przetwarzanie jest niezbędne do wypełnienia obowiązku prawnego ciążącego na ADO:</w:t>
      </w:r>
    </w:p>
    <w:p w14:paraId="732B4B25" w14:textId="77777777" w:rsidR="001C44EA" w:rsidRDefault="001C44EA" w:rsidP="001C44EA">
      <w:pPr>
        <w:pStyle w:val="Akapitzlist"/>
        <w:numPr>
          <w:ilvl w:val="0"/>
          <w:numId w:val="20"/>
        </w:numPr>
      </w:pPr>
      <w:r w:rsidRPr="000C53C7">
        <w:t xml:space="preserve">art. 11 ust. 2 pkt 1 i 6 oraz pkt 5a </w:t>
      </w:r>
      <w:r>
        <w:t>ustawy</w:t>
      </w:r>
      <w:r w:rsidRPr="000C53C7">
        <w:t xml:space="preserve"> z dnia 5 czerwca 1998 roku o samorządzie województwa w zw. z art. 18a ust. 5 pkt 5 lit. b ustawy z dnia 27 kwietnia 2001 r. Prawo ochrony środowiska; </w:t>
      </w:r>
    </w:p>
    <w:p w14:paraId="5EEEB8CF" w14:textId="77777777" w:rsidR="001C44EA" w:rsidRPr="00963FD4" w:rsidRDefault="001C44EA" w:rsidP="001C44EA">
      <w:pPr>
        <w:pStyle w:val="Akapitzlist"/>
        <w:numPr>
          <w:ilvl w:val="0"/>
          <w:numId w:val="20"/>
        </w:numPr>
      </w:pPr>
      <w:r w:rsidRPr="000C53C7">
        <w:t>art. 14 ust. 1 pkt 2, 8, 15; art. 41 ust. 1</w:t>
      </w:r>
      <w:r>
        <w:t xml:space="preserve"> ustawy</w:t>
      </w:r>
      <w:r w:rsidRPr="0081684E">
        <w:t xml:space="preserve"> z dnia 5 czerwca 1998 roku o samorządzie województwa</w:t>
      </w:r>
      <w:r w:rsidRPr="000C53C7">
        <w:t>;</w:t>
      </w:r>
    </w:p>
    <w:p w14:paraId="0734CC79" w14:textId="77777777" w:rsidR="001C44EA" w:rsidRPr="00963FD4" w:rsidRDefault="001C44EA" w:rsidP="001C44EA">
      <w:pPr>
        <w:pStyle w:val="Akapitzlist"/>
        <w:numPr>
          <w:ilvl w:val="0"/>
          <w:numId w:val="20"/>
        </w:numPr>
      </w:pPr>
      <w:r w:rsidRPr="000C53C7">
        <w:t>art. 3 pkt 2; art. 4 ust. 1</w:t>
      </w:r>
      <w:r>
        <w:t xml:space="preserve"> ustawy</w:t>
      </w:r>
      <w:r w:rsidRPr="0081684E">
        <w:t xml:space="preserve"> z dnia 6 grudnia 2006 roku o zasadach prowadzenia polityki rozwoju</w:t>
      </w:r>
      <w:r w:rsidRPr="000C53C7">
        <w:t>;</w:t>
      </w:r>
    </w:p>
    <w:p w14:paraId="0F94E752" w14:textId="77777777" w:rsidR="001C44EA" w:rsidRPr="00963FD4" w:rsidRDefault="001C44EA" w:rsidP="001C44EA">
      <w:pPr>
        <w:pStyle w:val="Akapitzlist"/>
        <w:numPr>
          <w:ilvl w:val="0"/>
          <w:numId w:val="20"/>
        </w:numPr>
      </w:pPr>
      <w:r>
        <w:lastRenderedPageBreak/>
        <w:t>art. 87-92 ustawy</w:t>
      </w:r>
      <w:r w:rsidRPr="0081684E">
        <w:t xml:space="preserve"> z dnia 28 kwietnia 2022 roku o zasadach realizacji zadań finansowanych ze środków europejskich w perspektywie finansowej 2021-2027</w:t>
      </w:r>
      <w:r w:rsidRPr="000C53C7">
        <w:t>;</w:t>
      </w:r>
    </w:p>
    <w:p w14:paraId="5E7AF274" w14:textId="77777777" w:rsidR="001C44EA" w:rsidRPr="00B1004A" w:rsidRDefault="001C44EA" w:rsidP="001C44EA">
      <w:pPr>
        <w:pStyle w:val="Akapitzlist"/>
        <w:numPr>
          <w:ilvl w:val="0"/>
          <w:numId w:val="20"/>
        </w:numPr>
      </w:pPr>
      <w:r w:rsidRPr="000C53C7">
        <w:t>art.4</w:t>
      </w:r>
      <w:r>
        <w:t xml:space="preserve"> Rozporządzenia</w:t>
      </w:r>
      <w:r w:rsidRPr="000C53C7">
        <w:t xml:space="preserve"> Parlamentu Europejskiego i Rady (UE) 2021/1060 z dnia </w:t>
      </w:r>
      <w:r>
        <w:t>24 czerwca 2021 r. ustanawiającego</w:t>
      </w:r>
      <w:r w:rsidRPr="000C53C7"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</w:t>
      </w:r>
      <w:r>
        <w:t>a Granicami i Polityki Wizowej</w:t>
      </w:r>
      <w:r w:rsidRPr="000C53C7">
        <w:t>.</w:t>
      </w:r>
    </w:p>
    <w:p w14:paraId="2DB438CA" w14:textId="77777777" w:rsidR="001C44EA" w:rsidRDefault="001C44EA" w:rsidP="001C44EA">
      <w:r w:rsidRPr="002C0C1A">
        <w:t>Przet</w:t>
      </w:r>
      <w:r>
        <w:t xml:space="preserve">warzanie danych wrażliwych </w:t>
      </w:r>
      <w:r w:rsidRPr="005837B5">
        <w:t xml:space="preserve">w zakresie zdrowia uczestników </w:t>
      </w:r>
      <w:r>
        <w:t>wizyt studyjnych odbywa się</w:t>
      </w:r>
      <w:r w:rsidRPr="005837B5">
        <w:t xml:space="preserve"> na podstawie art. 9 ust. 2 lit. g RODO</w:t>
      </w:r>
      <w:r>
        <w:t xml:space="preserve"> </w:t>
      </w:r>
      <w:r w:rsidRPr="005837B5">
        <w:t>w związku  z art. 3 pkt 1, art. 4, art. 29 i art. 30 ustawy z dnia 19 lipca 2019 r. o zapewnieniu dostępności osobom ze szczególnymi potrzebami.</w:t>
      </w:r>
    </w:p>
    <w:p w14:paraId="75F35F64" w14:textId="77777777" w:rsidR="001C44EA" w:rsidRPr="003C7CBF" w:rsidRDefault="001C44EA" w:rsidP="001C44EA">
      <w:pPr>
        <w:pStyle w:val="Nagwek4"/>
        <w:rPr>
          <w:rFonts w:eastAsia="Calibri"/>
        </w:rPr>
      </w:pPr>
      <w:r w:rsidRPr="003C7CBF">
        <w:rPr>
          <w:rFonts w:eastAsia="Calibri"/>
        </w:rPr>
        <w:t>Okres przechowywania danych</w:t>
      </w:r>
    </w:p>
    <w:p w14:paraId="149F8082" w14:textId="77777777" w:rsidR="001C44EA" w:rsidRDefault="001C44EA" w:rsidP="001C44EA">
      <w:r w:rsidRPr="000C53C7">
        <w:t xml:space="preserve">Dane będą przechowywane do momentu zakończenia realizacji projektu i jego rozliczenia oraz do momentu zamknięcia i rozliczenia programu </w:t>
      </w:r>
      <w:r>
        <w:rPr>
          <w:iCs/>
          <w:color w:val="000000" w:themeColor="text1"/>
        </w:rPr>
        <w:t xml:space="preserve">FEM 2021-2027 </w:t>
      </w:r>
      <w:r w:rsidRPr="000C53C7">
        <w:t>oraz zakończenia okresu archiwizacji dokumentacji</w:t>
      </w:r>
      <w:r>
        <w:t xml:space="preserve">, realizowanej zgodnie z </w:t>
      </w:r>
      <w:r w:rsidRPr="00CE7EF7">
        <w:t>kategorią archiwalną wskazaną w Jednolitym Rzeczowym Wykazie Akt dla organów samorządu wojewó</w:t>
      </w:r>
      <w:r>
        <w:t xml:space="preserve">dztwa i urzędów marszałkowskich </w:t>
      </w:r>
      <w:r w:rsidRPr="000C53C7">
        <w:t>– w zależności od tego, która z tych dat nastąpi później.</w:t>
      </w:r>
    </w:p>
    <w:p w14:paraId="4611B466" w14:textId="77777777" w:rsidR="001C44EA" w:rsidRDefault="001C44EA" w:rsidP="001C44EA">
      <w:pPr>
        <w:pStyle w:val="Nagwek4"/>
        <w:rPr>
          <w:rFonts w:eastAsia="Calibri"/>
        </w:rPr>
      </w:pPr>
      <w:r w:rsidRPr="000E5298">
        <w:rPr>
          <w:rFonts w:eastAsia="Calibri"/>
        </w:rPr>
        <w:t>Prawa osób, których dane dotyczą</w:t>
      </w:r>
    </w:p>
    <w:p w14:paraId="3042773C" w14:textId="77777777" w:rsidR="001C44EA" w:rsidRDefault="001C44EA" w:rsidP="001C44EA">
      <w:r w:rsidRPr="007543A0">
        <w:t>Podczas przetwarzania danych osobowych ma Pan/Pani możliwość skorzystania z praw</w:t>
      </w:r>
      <w:r>
        <w:t xml:space="preserve"> </w:t>
      </w:r>
      <w:r w:rsidRPr="007543A0">
        <w:t>określonych w art. 15 - 21 RODO, na zasadach określonych w tych przepisach.</w:t>
      </w:r>
    </w:p>
    <w:p w14:paraId="00E50BE6" w14:textId="77777777" w:rsidR="001C44EA" w:rsidRPr="00CE7EF7" w:rsidRDefault="001C44EA" w:rsidP="001C44EA">
      <w:pPr>
        <w:pStyle w:val="Nagwek4"/>
        <w:rPr>
          <w:rFonts w:eastAsia="Calibri"/>
        </w:rPr>
      </w:pPr>
      <w:r w:rsidRPr="00CE7EF7">
        <w:rPr>
          <w:rFonts w:eastAsia="Calibri"/>
        </w:rPr>
        <w:t xml:space="preserve">Informacja o wymogu podania danych wynikających z przepisu prawa oraz </w:t>
      </w:r>
      <w:r>
        <w:rPr>
          <w:rFonts w:eastAsia="Calibri"/>
        </w:rPr>
        <w:t>k</w:t>
      </w:r>
      <w:r w:rsidRPr="00CE7EF7">
        <w:rPr>
          <w:rFonts w:eastAsia="Calibri"/>
        </w:rPr>
        <w:t>onsekwencje niepodania danych osobowych</w:t>
      </w:r>
    </w:p>
    <w:p w14:paraId="6E061486" w14:textId="73C0AC3E" w:rsidR="001C44EA" w:rsidRDefault="001C44EA" w:rsidP="001C44EA">
      <w:r w:rsidRPr="00CE7EF7">
        <w:t xml:space="preserve">Przetwarzanie danych jest niezbędne do wykonania obowiązku prawnego spoczywającego na </w:t>
      </w:r>
      <w:r w:rsidRPr="00293B02">
        <w:t xml:space="preserve">administratorze. Wyrażenie przez Panią/Pana zgody na przetwarzanie danych </w:t>
      </w:r>
      <w:r w:rsidR="006D547B">
        <w:t>osobowych w zakresie wizerunku jest dobrowolne. K</w:t>
      </w:r>
      <w:r w:rsidRPr="00293B02">
        <w:t>onsekwencją niepodania danych</w:t>
      </w:r>
      <w:r w:rsidR="006D547B">
        <w:t xml:space="preserve"> lub braku wyrażenia zgody na przetwarzanie wizerunku</w:t>
      </w:r>
      <w:r w:rsidRPr="00293B02">
        <w:t xml:space="preserve"> będzie brak możliwości wzięcia </w:t>
      </w:r>
      <w:r w:rsidRPr="00796220">
        <w:t>udziału w wizycie studyjnej</w:t>
      </w:r>
      <w:r>
        <w:t>.</w:t>
      </w:r>
    </w:p>
    <w:p w14:paraId="7A4E4BB1" w14:textId="77777777" w:rsidR="001C44EA" w:rsidRPr="003C7CBF" w:rsidRDefault="001C44EA" w:rsidP="001C44EA">
      <w:pPr>
        <w:pStyle w:val="Nagwek4"/>
        <w:rPr>
          <w:rFonts w:eastAsia="Calibri"/>
        </w:rPr>
      </w:pPr>
      <w:r w:rsidRPr="003C7CBF">
        <w:rPr>
          <w:rFonts w:eastAsia="Calibri"/>
        </w:rPr>
        <w:t>Prawo wniesienia skargi do organu nadzorczego</w:t>
      </w:r>
    </w:p>
    <w:p w14:paraId="28BACA27" w14:textId="77777777" w:rsidR="001C44EA" w:rsidRPr="00B1004A" w:rsidRDefault="001C44EA" w:rsidP="001C44EA">
      <w:pPr>
        <w:rPr>
          <w:bCs/>
        </w:rPr>
      </w:pPr>
      <w:r>
        <w:t xml:space="preserve">Ma Pani/Pan prawo wniesienia skargi do organu nadzorczego, którym w </w:t>
      </w:r>
      <w:r w:rsidRPr="003A31A5">
        <w:t>Polsce jest Prezes</w:t>
      </w:r>
      <w:r w:rsidRPr="003A31A5">
        <w:rPr>
          <w:bCs/>
        </w:rPr>
        <w:t xml:space="preserve"> Urzędu Ochrony Danych Osobowych.</w:t>
      </w:r>
    </w:p>
    <w:p w14:paraId="20E9EF98" w14:textId="77777777" w:rsidR="001C44EA" w:rsidRPr="003C7CBF" w:rsidRDefault="001C44EA" w:rsidP="001C44EA">
      <w:pPr>
        <w:pStyle w:val="Nagwek4"/>
        <w:rPr>
          <w:rFonts w:eastAsia="Calibri"/>
          <w:bCs/>
        </w:rPr>
      </w:pPr>
      <w:r w:rsidRPr="003C7CBF">
        <w:rPr>
          <w:rFonts w:eastAsia="Calibri"/>
        </w:rPr>
        <w:t>Odbiorcy danych</w:t>
      </w:r>
    </w:p>
    <w:p w14:paraId="49996140" w14:textId="77777777" w:rsidR="001C44EA" w:rsidRDefault="001C44EA" w:rsidP="001C44EA">
      <w:r>
        <w:t xml:space="preserve">Pani/Pana dane osobowe mogą zostać ujawnione podmiotom upoważnionym na podstawie przepisów prawa, a także podmiotom przetwarzającym w związku z realizacją umów, w ramach których zostało im powierzone przetwarzanie danych osobowych, w tym np. dostawcom usług IT. </w:t>
      </w:r>
      <w:r w:rsidRPr="000C53C7">
        <w:t>Dane osobowe mogą zostać przekazane podmiotom realizującym badania ewaluacyjne</w:t>
      </w:r>
      <w:r>
        <w:t xml:space="preserve"> oraz </w:t>
      </w:r>
      <w:r w:rsidRPr="000C53C7">
        <w:t xml:space="preserve">specjalistycznym podmiotom, realizującym kontrole i audyty w ramach programu </w:t>
      </w:r>
      <w:r>
        <w:rPr>
          <w:iCs/>
          <w:color w:val="000000" w:themeColor="text1"/>
        </w:rPr>
        <w:t>FEM 2021-2027</w:t>
      </w:r>
      <w:r w:rsidRPr="000C53C7">
        <w:t>.</w:t>
      </w:r>
      <w:r>
        <w:t xml:space="preserve"> Ponadto </w:t>
      </w:r>
      <w:r w:rsidRPr="007543A0">
        <w:lastRenderedPageBreak/>
        <w:t>Pani/Pana dane osobowe mogą zostać ujawnionej ni</w:t>
      </w:r>
      <w:r>
        <w:t xml:space="preserve">eograniczonej liczbie odbiorców </w:t>
      </w:r>
      <w:r w:rsidRPr="007543A0">
        <w:t>w mediach: prasie, r</w:t>
      </w:r>
      <w:r>
        <w:t>adiu, telewizji lub Internecie.</w:t>
      </w:r>
    </w:p>
    <w:p w14:paraId="1C34B596" w14:textId="77777777" w:rsidR="001C44EA" w:rsidRPr="003C7CBF" w:rsidRDefault="001C44EA" w:rsidP="001C44EA">
      <w:pPr>
        <w:pStyle w:val="Nagwek4"/>
        <w:rPr>
          <w:rFonts w:eastAsia="Calibri"/>
        </w:rPr>
      </w:pPr>
      <w:r w:rsidRPr="003C7CBF">
        <w:rPr>
          <w:rFonts w:eastAsia="Calibri"/>
        </w:rPr>
        <w:t>Informacja dotycząca zautomatyzowanego przetwarzania danych osobowych, w tym profilowania</w:t>
      </w:r>
    </w:p>
    <w:p w14:paraId="2D26ED19" w14:textId="77777777" w:rsidR="001C44EA" w:rsidRPr="00B1004A" w:rsidRDefault="001C44EA" w:rsidP="001C44EA">
      <w:r>
        <w:t>Pani/Pana dane nie będą podlegać zautomatyzowanemu podejmowaniu decyzji, w tym również profilowaniu.</w:t>
      </w:r>
      <w:r>
        <w:tab/>
      </w:r>
    </w:p>
    <w:p w14:paraId="04933971" w14:textId="0D60C895" w:rsidR="001F0505" w:rsidRPr="005E7F53" w:rsidRDefault="001F0505" w:rsidP="005E7F53">
      <w:pPr>
        <w:tabs>
          <w:tab w:val="left" w:pos="5100"/>
        </w:tabs>
      </w:pPr>
    </w:p>
    <w:sectPr w:rsidR="001F0505" w:rsidRPr="005E7F53" w:rsidSect="003804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D3AB" w14:textId="77777777" w:rsidR="00C57AEB" w:rsidRDefault="00C57AEB" w:rsidP="003804BE">
      <w:pPr>
        <w:spacing w:after="0"/>
      </w:pPr>
      <w:r>
        <w:separator/>
      </w:r>
    </w:p>
  </w:endnote>
  <w:endnote w:type="continuationSeparator" w:id="0">
    <w:p w14:paraId="743DE259" w14:textId="77777777" w:rsidR="00C57AEB" w:rsidRDefault="00C57AEB" w:rsidP="00380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4708"/>
      <w:docPartObj>
        <w:docPartGallery w:val="Page Numbers (Bottom of Page)"/>
        <w:docPartUnique/>
      </w:docPartObj>
    </w:sdtPr>
    <w:sdtEndPr/>
    <w:sdtContent>
      <w:sdt>
        <w:sdtPr>
          <w:id w:val="1037317186"/>
          <w:docPartObj>
            <w:docPartGallery w:val="Page Numbers (Top of Page)"/>
            <w:docPartUnique/>
          </w:docPartObj>
        </w:sdtPr>
        <w:sdtEndPr/>
        <w:sdtContent>
          <w:p w14:paraId="11A857FC" w14:textId="65F53D2B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2E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2E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42B0E" w14:textId="77777777" w:rsidR="00016753" w:rsidRDefault="00016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053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8920" w14:textId="10C87626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2E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12E1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C3728E" w14:textId="77777777" w:rsidR="00016753" w:rsidRDefault="0001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D568F" w14:textId="77777777" w:rsidR="00C57AEB" w:rsidRDefault="00C57AEB" w:rsidP="003804BE">
      <w:pPr>
        <w:spacing w:after="0"/>
      </w:pPr>
      <w:r>
        <w:separator/>
      </w:r>
    </w:p>
  </w:footnote>
  <w:footnote w:type="continuationSeparator" w:id="0">
    <w:p w14:paraId="6BDCFE7C" w14:textId="77777777" w:rsidR="00C57AEB" w:rsidRDefault="00C57AEB" w:rsidP="00380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EA70" w14:textId="77777777" w:rsidR="00016753" w:rsidRDefault="00016753">
    <w:pPr>
      <w:pStyle w:val="Nagwek"/>
    </w:pPr>
  </w:p>
  <w:p w14:paraId="21DB8D27" w14:textId="77777777" w:rsidR="00016753" w:rsidRDefault="00016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4911" w14:textId="77777777" w:rsidR="00016753" w:rsidRDefault="00016753" w:rsidP="003804B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8165EC" wp14:editId="452FFB9B">
          <wp:extent cx="5759450" cy="492760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2E63C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86C16"/>
    <w:multiLevelType w:val="hybridMultilevel"/>
    <w:tmpl w:val="B1B02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66F06"/>
    <w:multiLevelType w:val="hybridMultilevel"/>
    <w:tmpl w:val="1BB6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4B0"/>
    <w:multiLevelType w:val="hybridMultilevel"/>
    <w:tmpl w:val="BCC0A18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8760A06"/>
    <w:multiLevelType w:val="hybridMultilevel"/>
    <w:tmpl w:val="3D429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F80"/>
    <w:multiLevelType w:val="hybridMultilevel"/>
    <w:tmpl w:val="B50C113C"/>
    <w:lvl w:ilvl="0" w:tplc="143C9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A148C"/>
    <w:multiLevelType w:val="hybridMultilevel"/>
    <w:tmpl w:val="C91A8A90"/>
    <w:lvl w:ilvl="0" w:tplc="EB7C8A32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7F17"/>
    <w:multiLevelType w:val="hybridMultilevel"/>
    <w:tmpl w:val="CE2AAC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77345"/>
    <w:multiLevelType w:val="hybridMultilevel"/>
    <w:tmpl w:val="017410CE"/>
    <w:lvl w:ilvl="0" w:tplc="D8DE5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28A8"/>
    <w:multiLevelType w:val="hybridMultilevel"/>
    <w:tmpl w:val="D5EEA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E4330"/>
    <w:multiLevelType w:val="hybridMultilevel"/>
    <w:tmpl w:val="7DBC0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94AF5"/>
    <w:multiLevelType w:val="hybridMultilevel"/>
    <w:tmpl w:val="0D18A43E"/>
    <w:lvl w:ilvl="0" w:tplc="60E6B2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A2F20"/>
    <w:multiLevelType w:val="hybridMultilevel"/>
    <w:tmpl w:val="B496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740"/>
    <w:multiLevelType w:val="hybridMultilevel"/>
    <w:tmpl w:val="2FAC37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A842C2"/>
    <w:multiLevelType w:val="hybridMultilevel"/>
    <w:tmpl w:val="9F226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10278A"/>
    <w:multiLevelType w:val="hybridMultilevel"/>
    <w:tmpl w:val="1AB870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081F74"/>
    <w:multiLevelType w:val="hybridMultilevel"/>
    <w:tmpl w:val="08C8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237"/>
    <w:multiLevelType w:val="hybridMultilevel"/>
    <w:tmpl w:val="8E82866E"/>
    <w:lvl w:ilvl="0" w:tplc="986A9B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193292"/>
    <w:multiLevelType w:val="hybridMultilevel"/>
    <w:tmpl w:val="6BB2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E79EA"/>
    <w:multiLevelType w:val="hybridMultilevel"/>
    <w:tmpl w:val="B2C249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1F5B7D"/>
    <w:multiLevelType w:val="hybridMultilevel"/>
    <w:tmpl w:val="4D04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0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11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E"/>
    <w:rsid w:val="00016753"/>
    <w:rsid w:val="00072D76"/>
    <w:rsid w:val="00091294"/>
    <w:rsid w:val="00096689"/>
    <w:rsid w:val="00124650"/>
    <w:rsid w:val="00143D02"/>
    <w:rsid w:val="00160E34"/>
    <w:rsid w:val="00165EC7"/>
    <w:rsid w:val="00192068"/>
    <w:rsid w:val="001C44EA"/>
    <w:rsid w:val="001C5D41"/>
    <w:rsid w:val="001D623A"/>
    <w:rsid w:val="001E49BB"/>
    <w:rsid w:val="001F0505"/>
    <w:rsid w:val="00222489"/>
    <w:rsid w:val="0029373A"/>
    <w:rsid w:val="003254C7"/>
    <w:rsid w:val="003804BE"/>
    <w:rsid w:val="00394598"/>
    <w:rsid w:val="00397E5D"/>
    <w:rsid w:val="00452804"/>
    <w:rsid w:val="00474156"/>
    <w:rsid w:val="004B6C2F"/>
    <w:rsid w:val="004B7AD8"/>
    <w:rsid w:val="004E3936"/>
    <w:rsid w:val="004F7EB6"/>
    <w:rsid w:val="00541164"/>
    <w:rsid w:val="0056628B"/>
    <w:rsid w:val="00590495"/>
    <w:rsid w:val="005A2E61"/>
    <w:rsid w:val="005A51F4"/>
    <w:rsid w:val="005E368E"/>
    <w:rsid w:val="005E370E"/>
    <w:rsid w:val="005E7F53"/>
    <w:rsid w:val="005F3441"/>
    <w:rsid w:val="00613325"/>
    <w:rsid w:val="00647480"/>
    <w:rsid w:val="006D547B"/>
    <w:rsid w:val="007275CE"/>
    <w:rsid w:val="0073101E"/>
    <w:rsid w:val="00815BB6"/>
    <w:rsid w:val="0087361B"/>
    <w:rsid w:val="00912E17"/>
    <w:rsid w:val="009D1ABD"/>
    <w:rsid w:val="009E284C"/>
    <w:rsid w:val="00A038D9"/>
    <w:rsid w:val="00A0720B"/>
    <w:rsid w:val="00A53F5A"/>
    <w:rsid w:val="00A77D33"/>
    <w:rsid w:val="00BF3290"/>
    <w:rsid w:val="00C40730"/>
    <w:rsid w:val="00C57AEB"/>
    <w:rsid w:val="00CA1FDA"/>
    <w:rsid w:val="00CF3663"/>
    <w:rsid w:val="00D1784B"/>
    <w:rsid w:val="00D21169"/>
    <w:rsid w:val="00D4783A"/>
    <w:rsid w:val="00D503C4"/>
    <w:rsid w:val="00DA6F24"/>
    <w:rsid w:val="00E20FED"/>
    <w:rsid w:val="00E37E77"/>
    <w:rsid w:val="00E62388"/>
    <w:rsid w:val="00EA387B"/>
    <w:rsid w:val="00F26A7E"/>
    <w:rsid w:val="00FA39AB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3A4"/>
  <w15:chartTrackingRefBased/>
  <w15:docId w15:val="{5E0EBE27-7FED-4E1D-A5A3-47999935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Listanumerowana"/>
    <w:qFormat/>
    <w:rsid w:val="00A77D33"/>
    <w:pPr>
      <w:spacing w:line="240" w:lineRule="auto"/>
      <w:contextualSpacing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D33"/>
    <w:pPr>
      <w:keepNext/>
      <w:keepLines/>
      <w:jc w:val="right"/>
      <w:outlineLvl w:val="0"/>
    </w:pPr>
    <w:rPr>
      <w:rFonts w:eastAsiaTheme="majorEastAsia" w:cstheme="majorBidi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D33"/>
    <w:pPr>
      <w:keepNext/>
      <w:keepLines/>
      <w:spacing w:before="400" w:after="40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D33"/>
    <w:pPr>
      <w:keepNext/>
      <w:keepLines/>
      <w:spacing w:after="240"/>
      <w:jc w:val="center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C44EA"/>
    <w:pPr>
      <w:keepNext/>
      <w:keepLines/>
      <w:numPr>
        <w:numId w:val="21"/>
      </w:numPr>
      <w:spacing w:before="160"/>
      <w:ind w:left="714" w:hanging="357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04BE"/>
  </w:style>
  <w:style w:type="paragraph" w:styleId="Stopka">
    <w:name w:val="footer"/>
    <w:basedOn w:val="Normalny"/>
    <w:link w:val="Stopka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804BE"/>
  </w:style>
  <w:style w:type="character" w:customStyle="1" w:styleId="Nagwek1Znak">
    <w:name w:val="Nagłówek 1 Znak"/>
    <w:basedOn w:val="Domylnaczcionkaakapitu"/>
    <w:link w:val="Nagwek1"/>
    <w:uiPriority w:val="9"/>
    <w:rsid w:val="00A77D33"/>
    <w:rPr>
      <w:rFonts w:ascii="Arial" w:eastAsiaTheme="majorEastAsia" w:hAnsi="Arial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7D33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804BE"/>
    <w:pPr>
      <w:ind w:left="720"/>
    </w:pPr>
  </w:style>
  <w:style w:type="character" w:customStyle="1" w:styleId="Nagwek3Znak">
    <w:name w:val="Nagłówek 3 Znak"/>
    <w:basedOn w:val="Domylnaczcionkaakapitu"/>
    <w:link w:val="Nagwek3"/>
    <w:uiPriority w:val="9"/>
    <w:rsid w:val="00A77D33"/>
    <w:rPr>
      <w:rFonts w:ascii="Arial" w:eastAsiaTheme="majorEastAsia" w:hAnsi="Arial" w:cstheme="majorBidi"/>
      <w:b/>
      <w:sz w:val="24"/>
      <w:szCs w:val="24"/>
    </w:rPr>
  </w:style>
  <w:style w:type="paragraph" w:styleId="Listanumerowana">
    <w:name w:val="List Number"/>
    <w:basedOn w:val="Normalny"/>
    <w:uiPriority w:val="99"/>
    <w:unhideWhenUsed/>
    <w:rsid w:val="003804BE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4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59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59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5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5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45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B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9BB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9B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1C44EA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0452-5241-4BC9-A933-31181308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Paulina Lebkuchen</dc:creator>
  <cp:keywords/>
  <dc:description/>
  <cp:lastModifiedBy>Paulina Lebkuchen</cp:lastModifiedBy>
  <cp:revision>10</cp:revision>
  <dcterms:created xsi:type="dcterms:W3CDTF">2026-02-10T12:09:00Z</dcterms:created>
  <dcterms:modified xsi:type="dcterms:W3CDTF">2026-02-17T13:24:00Z</dcterms:modified>
</cp:coreProperties>
</file>